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Sayın İlgililer,</w:t>
      </w:r>
    </w:p>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 </w:t>
      </w:r>
    </w:p>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 xml:space="preserve">Aşağıda  bilgisi bulunan Gelişim Ligleri Statüsü Madde 21  ile ilgili hakemlerin geçtiğimiz haftalarda </w:t>
      </w:r>
      <w:proofErr w:type="spellStart"/>
      <w:r>
        <w:rPr>
          <w:rFonts w:ascii="Calibri" w:hAnsi="Calibri" w:cs="Helvetica"/>
          <w:color w:val="1D2228"/>
          <w:sz w:val="22"/>
          <w:szCs w:val="22"/>
        </w:rPr>
        <w:t>esame</w:t>
      </w:r>
      <w:proofErr w:type="spellEnd"/>
      <w:r>
        <w:rPr>
          <w:rFonts w:ascii="Calibri" w:hAnsi="Calibri" w:cs="Helvetica"/>
          <w:color w:val="1D2228"/>
          <w:sz w:val="22"/>
          <w:szCs w:val="22"/>
        </w:rPr>
        <w:t xml:space="preserve"> listelerindeki sayı kontrollerine önem göstermediği kulüpler tarafından gelen </w:t>
      </w:r>
      <w:proofErr w:type="gramStart"/>
      <w:r>
        <w:rPr>
          <w:rFonts w:ascii="Calibri" w:hAnsi="Calibri" w:cs="Helvetica"/>
          <w:color w:val="1D2228"/>
          <w:sz w:val="22"/>
          <w:szCs w:val="22"/>
        </w:rPr>
        <w:t>şikayetler</w:t>
      </w:r>
      <w:proofErr w:type="gramEnd"/>
      <w:r>
        <w:rPr>
          <w:rFonts w:ascii="Calibri" w:hAnsi="Calibri" w:cs="Helvetica"/>
          <w:color w:val="1D2228"/>
          <w:sz w:val="22"/>
          <w:szCs w:val="22"/>
        </w:rPr>
        <w:t xml:space="preserve"> neticesinde ortaya çıkmıştır. Bu hususta hakemlerin bilgilendirmesi için  yardımlarınızı rica ederiz. Saygılarımla</w:t>
      </w:r>
    </w:p>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 </w:t>
      </w:r>
    </w:p>
    <w:p w:rsidR="000053E6" w:rsidRDefault="000053E6" w:rsidP="000053E6">
      <w:pPr>
        <w:pStyle w:val="yiv5636832087default"/>
        <w:shd w:val="clear" w:color="auto" w:fill="FFFFFF"/>
        <w:spacing w:before="0" w:beforeAutospacing="0" w:after="0" w:afterAutospacing="0"/>
        <w:rPr>
          <w:color w:val="000000"/>
        </w:rPr>
      </w:pPr>
      <w:r>
        <w:rPr>
          <w:b/>
          <w:bCs/>
          <w:color w:val="000000"/>
          <w:sz w:val="30"/>
          <w:szCs w:val="30"/>
        </w:rPr>
        <w:t>MADDE 21 - </w:t>
      </w:r>
      <w:r>
        <w:rPr>
          <w:b/>
          <w:bCs/>
          <w:color w:val="000000"/>
          <w:sz w:val="30"/>
          <w:szCs w:val="30"/>
          <w:shd w:val="clear" w:color="auto" w:fill="FFFF00"/>
        </w:rPr>
        <w:t>MÜSABAKA İSİM LİSTELERİ</w:t>
      </w:r>
      <w:r>
        <w:rPr>
          <w:b/>
          <w:bCs/>
          <w:color w:val="000000"/>
          <w:sz w:val="30"/>
          <w:szCs w:val="30"/>
        </w:rPr>
        <w:t> ve OYUNCU DEĞİŞİKLİKLERİ</w:t>
      </w:r>
    </w:p>
    <w:p w:rsidR="000053E6" w:rsidRDefault="000053E6" w:rsidP="000053E6">
      <w:pPr>
        <w:pStyle w:val="yiv5636832087default"/>
        <w:shd w:val="clear" w:color="auto" w:fill="FFFFFF"/>
        <w:spacing w:before="0" w:beforeAutospacing="0" w:after="0" w:afterAutospacing="0"/>
        <w:rPr>
          <w:color w:val="000000"/>
        </w:rPr>
      </w:pPr>
      <w:r>
        <w:rPr>
          <w:color w:val="000000"/>
          <w:sz w:val="30"/>
          <w:szCs w:val="30"/>
        </w:rPr>
        <w:t xml:space="preserve">(1) 2024-2025 sezonu Gelişim Ligleri müsabakalarına, müsabaka kadrosunda bulunan futbolcuların isimlerini ve forma numaralarını içeren TFF resmi internet sitesinde yayınlanan tek tip müsabaka isim listesi teknik sorumlu veya teknik sorumlunun sahada hazır bulunmaması durumunda </w:t>
      </w:r>
      <w:proofErr w:type="gramStart"/>
      <w:r>
        <w:rPr>
          <w:color w:val="000000"/>
          <w:sz w:val="30"/>
          <w:szCs w:val="30"/>
        </w:rPr>
        <w:t>antrenör</w:t>
      </w:r>
      <w:proofErr w:type="gramEnd"/>
      <w:r>
        <w:rPr>
          <w:color w:val="000000"/>
          <w:sz w:val="30"/>
          <w:szCs w:val="30"/>
        </w:rPr>
        <w:t xml:space="preserve"> tarafından imzalanarak, en geç müsabakanın başlamasından 60 dakika önce müsabaka hakemine teslim edilir.</w:t>
      </w:r>
    </w:p>
    <w:p w:rsidR="000053E6" w:rsidRDefault="000053E6" w:rsidP="000053E6">
      <w:pPr>
        <w:pStyle w:val="yiv5636832087default"/>
        <w:shd w:val="clear" w:color="auto" w:fill="FFFFFF"/>
        <w:spacing w:before="0" w:beforeAutospacing="0" w:after="0" w:afterAutospacing="0"/>
        <w:rPr>
          <w:color w:val="000000"/>
        </w:rPr>
      </w:pPr>
      <w:r>
        <w:rPr>
          <w:color w:val="000000"/>
          <w:sz w:val="30"/>
          <w:szCs w:val="30"/>
        </w:rPr>
        <w:t xml:space="preserve">(2) Takımların müsabaka isim listesinde yer alan teknik sorumlu veya </w:t>
      </w:r>
      <w:proofErr w:type="gramStart"/>
      <w:r>
        <w:rPr>
          <w:color w:val="000000"/>
          <w:sz w:val="30"/>
          <w:szCs w:val="30"/>
        </w:rPr>
        <w:t>antrenörlerden</w:t>
      </w:r>
      <w:proofErr w:type="gramEnd"/>
      <w:r>
        <w:rPr>
          <w:color w:val="000000"/>
          <w:sz w:val="30"/>
          <w:szCs w:val="30"/>
        </w:rPr>
        <w:t xml:space="preserve"> birinin müsabakadan önce “Müsabaka İsim Listesini” imzalaması zorunludur. </w:t>
      </w:r>
      <w:r>
        <w:rPr>
          <w:color w:val="000000"/>
          <w:sz w:val="30"/>
          <w:szCs w:val="30"/>
          <w:shd w:val="clear" w:color="auto" w:fill="FFFF00"/>
        </w:rPr>
        <w:t xml:space="preserve">Müsabaka isim listesini imzalayacak teknik sorumlu veya </w:t>
      </w:r>
      <w:proofErr w:type="gramStart"/>
      <w:r>
        <w:rPr>
          <w:color w:val="000000"/>
          <w:sz w:val="30"/>
          <w:szCs w:val="30"/>
          <w:shd w:val="clear" w:color="auto" w:fill="FFFF00"/>
        </w:rPr>
        <w:t>antrenörlerden</w:t>
      </w:r>
      <w:proofErr w:type="gramEnd"/>
      <w:r>
        <w:rPr>
          <w:color w:val="000000"/>
          <w:sz w:val="30"/>
          <w:szCs w:val="30"/>
          <w:shd w:val="clear" w:color="auto" w:fill="FFFF00"/>
        </w:rPr>
        <w:t xml:space="preserve"> birinin bulunmaması halinde müsabaka hakem tarafından oynatılmayacak olup</w:t>
      </w:r>
      <w:r>
        <w:rPr>
          <w:color w:val="000000"/>
          <w:sz w:val="30"/>
          <w:szCs w:val="30"/>
        </w:rPr>
        <w:t>, oynatılmayan müsabakalar hakkında hükmen mağlubiyet kararı verilir. Bu durumda müsabakanın hakem, gözlemci, saha komiseri, personel ve rakip kulübün ulaşım - konaklama masrafları ilgili kulüpten tahsil edilir.</w:t>
      </w:r>
    </w:p>
    <w:p w:rsidR="000053E6" w:rsidRDefault="000053E6" w:rsidP="000053E6">
      <w:pPr>
        <w:pStyle w:val="yiv5636832087default"/>
        <w:shd w:val="clear" w:color="auto" w:fill="FFFFFF"/>
        <w:spacing w:before="0" w:beforeAutospacing="0" w:after="0" w:afterAutospacing="0"/>
        <w:rPr>
          <w:color w:val="000000"/>
        </w:rPr>
      </w:pPr>
      <w:r>
        <w:rPr>
          <w:color w:val="000000"/>
          <w:sz w:val="30"/>
          <w:szCs w:val="30"/>
        </w:rPr>
        <w:t>(3) </w:t>
      </w:r>
      <w:r>
        <w:rPr>
          <w:color w:val="000000"/>
          <w:sz w:val="30"/>
          <w:szCs w:val="30"/>
          <w:shd w:val="clear" w:color="auto" w:fill="FFFF00"/>
        </w:rPr>
        <w:t xml:space="preserve">Müsabaka isim listesini imzalamaya yetkili teknik sorumlu veya </w:t>
      </w:r>
      <w:proofErr w:type="gramStart"/>
      <w:r>
        <w:rPr>
          <w:color w:val="000000"/>
          <w:sz w:val="30"/>
          <w:szCs w:val="30"/>
          <w:shd w:val="clear" w:color="auto" w:fill="FFFF00"/>
        </w:rPr>
        <w:t>antrenörler</w:t>
      </w:r>
      <w:proofErr w:type="gramEnd"/>
      <w:r>
        <w:rPr>
          <w:color w:val="000000"/>
          <w:sz w:val="30"/>
          <w:szCs w:val="30"/>
          <w:shd w:val="clear" w:color="auto" w:fill="FFFF00"/>
        </w:rPr>
        <w:t xml:space="preserve"> müsabaka gününde cezalı iseler isim listesini imzalayamazlar</w:t>
      </w:r>
      <w:r>
        <w:rPr>
          <w:color w:val="000000"/>
          <w:sz w:val="30"/>
          <w:szCs w:val="30"/>
        </w:rPr>
        <w:t>.</w:t>
      </w:r>
    </w:p>
    <w:p w:rsidR="000053E6" w:rsidRDefault="000053E6" w:rsidP="000053E6">
      <w:pPr>
        <w:pStyle w:val="yiv5636832087default"/>
        <w:shd w:val="clear" w:color="auto" w:fill="FFFFFF"/>
        <w:spacing w:before="0" w:beforeAutospacing="0" w:after="0" w:afterAutospacing="0"/>
        <w:rPr>
          <w:color w:val="000000"/>
        </w:rPr>
      </w:pPr>
      <w:r>
        <w:rPr>
          <w:color w:val="000000"/>
          <w:sz w:val="30"/>
          <w:szCs w:val="30"/>
        </w:rPr>
        <w:t>(4) 2024-2025 sezonu Gelişim Ligleri müsabakalarında </w:t>
      </w:r>
      <w:r>
        <w:rPr>
          <w:color w:val="000000"/>
          <w:sz w:val="30"/>
          <w:szCs w:val="30"/>
          <w:shd w:val="clear" w:color="auto" w:fill="FFFF00"/>
        </w:rPr>
        <w:t>en fazla ikisi kaleci olmak üzere isim listesinde en az 14, en fazla 18 futbolcu bulunması zorunludur</w:t>
      </w:r>
      <w:r>
        <w:rPr>
          <w:color w:val="000000"/>
          <w:sz w:val="30"/>
          <w:szCs w:val="30"/>
        </w:rPr>
        <w:t xml:space="preserve">. Müsabaka isim listesinin yazılı olarak belgelendirilen haklı bir gerekçe olmaksızın 14 kişiden az verilmesi halinde, ilgili kulüp talimatlara aykırılık sebebiyle </w:t>
      </w:r>
      <w:proofErr w:type="spellStart"/>
      <w:r>
        <w:rPr>
          <w:color w:val="000000"/>
          <w:sz w:val="30"/>
          <w:szCs w:val="30"/>
        </w:rPr>
        <w:t>AFDK’ya</w:t>
      </w:r>
      <w:proofErr w:type="spellEnd"/>
      <w:r>
        <w:rPr>
          <w:color w:val="000000"/>
          <w:sz w:val="30"/>
          <w:szCs w:val="30"/>
        </w:rPr>
        <w:t xml:space="preserve"> sevk edilir.</w:t>
      </w:r>
    </w:p>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30"/>
          <w:szCs w:val="30"/>
        </w:rPr>
        <w:t>(5) 2024-2025 sezonu Gelişim Ligleri müsabakalarında toplam beş oyuncu değişikliği kullanma hakkı mevcuttur. Takımlar toplam beş oyuncu değişikliğini üç defada yapabilirler; devre arasında yapılan oyuncu değişiklikleri bu sayının dışındadır. Takımlar oyuncu değişiklik haklarının kullanılıp kullanılmayacağını serbestçe belirleyebilir.</w:t>
      </w:r>
    </w:p>
    <w:p w:rsidR="000053E6" w:rsidRDefault="000053E6" w:rsidP="000053E6">
      <w:pPr>
        <w:pStyle w:val="yiv5636832087msonormal"/>
        <w:shd w:val="clear" w:color="auto" w:fill="FFFFFF"/>
        <w:spacing w:before="0" w:beforeAutospacing="0" w:after="0" w:afterAutospacing="0"/>
        <w:rPr>
          <w:rFonts w:ascii="Calibri" w:hAnsi="Calibri" w:cs="Helvetica"/>
          <w:color w:val="1D2228"/>
          <w:sz w:val="22"/>
          <w:szCs w:val="22"/>
        </w:rPr>
      </w:pPr>
      <w:r>
        <w:rPr>
          <w:rFonts w:ascii="New serif" w:hAnsi="New serif" w:cs="Helvetica"/>
          <w:color w:val="1D2228"/>
        </w:rPr>
        <w:t> </w:t>
      </w:r>
    </w:p>
    <w:p w:rsidR="000053E6" w:rsidRDefault="000053E6" w:rsidP="000053E6">
      <w:pPr>
        <w:pStyle w:val="NormalWeb"/>
        <w:rPr>
          <w:b/>
          <w:bCs/>
          <w:color w:val="1D2228"/>
          <w:shd w:val="clear" w:color="auto" w:fill="FFFFFF"/>
        </w:rPr>
      </w:pPr>
      <w:r>
        <w:rPr>
          <w:rFonts w:ascii="Calibri" w:hAnsi="Calibri"/>
          <w:b/>
          <w:bCs/>
          <w:color w:val="1D2228"/>
          <w:shd w:val="clear" w:color="auto" w:fill="FFFFFF"/>
        </w:rPr>
        <w:t>Ramazan Yılmaz</w:t>
      </w:r>
    </w:p>
    <w:p w:rsidR="005C391E" w:rsidRDefault="000053E6" w:rsidP="000053E6">
      <w:r>
        <w:rPr>
          <w:rStyle w:val="Gl"/>
          <w:rFonts w:ascii="Calibri" w:hAnsi="Calibri"/>
          <w:color w:val="1D2228"/>
          <w:sz w:val="20"/>
          <w:szCs w:val="20"/>
          <w:shd w:val="clear" w:color="auto" w:fill="FFFFFF"/>
        </w:rPr>
        <w:t>Hakem İşleri Uzman Yardımcısı</w:t>
      </w:r>
    </w:p>
    <w:sectPr w:rsidR="005C391E" w:rsidSect="005C3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3E6"/>
    <w:rsid w:val="000053E6"/>
    <w:rsid w:val="00126329"/>
    <w:rsid w:val="0022485F"/>
    <w:rsid w:val="00296746"/>
    <w:rsid w:val="00476F71"/>
    <w:rsid w:val="005C391E"/>
    <w:rsid w:val="00CE4A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7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5636832087msonormal">
    <w:name w:val="yiv5636832087msonormal"/>
    <w:basedOn w:val="Normal"/>
    <w:rsid w:val="000053E6"/>
    <w:pPr>
      <w:spacing w:before="100" w:beforeAutospacing="1" w:after="100" w:afterAutospacing="1"/>
    </w:pPr>
  </w:style>
  <w:style w:type="paragraph" w:customStyle="1" w:styleId="yiv5636832087default">
    <w:name w:val="yiv5636832087default"/>
    <w:basedOn w:val="Normal"/>
    <w:rsid w:val="000053E6"/>
    <w:pPr>
      <w:spacing w:before="100" w:beforeAutospacing="1" w:after="100" w:afterAutospacing="1"/>
    </w:pPr>
  </w:style>
  <w:style w:type="paragraph" w:styleId="NormalWeb">
    <w:name w:val="Normal (Web)"/>
    <w:basedOn w:val="Normal"/>
    <w:uiPriority w:val="99"/>
    <w:semiHidden/>
    <w:unhideWhenUsed/>
    <w:rsid w:val="000053E6"/>
    <w:pPr>
      <w:spacing w:before="100" w:beforeAutospacing="1" w:after="100" w:afterAutospacing="1"/>
    </w:pPr>
  </w:style>
  <w:style w:type="character" w:styleId="Gl">
    <w:name w:val="Strong"/>
    <w:basedOn w:val="VarsaylanParagrafYazTipi"/>
    <w:uiPriority w:val="22"/>
    <w:qFormat/>
    <w:rsid w:val="000053E6"/>
    <w:rPr>
      <w:b/>
      <w:bCs/>
    </w:rPr>
  </w:style>
</w:styles>
</file>

<file path=word/webSettings.xml><?xml version="1.0" encoding="utf-8"?>
<w:webSettings xmlns:r="http://schemas.openxmlformats.org/officeDocument/2006/relationships" xmlns:w="http://schemas.openxmlformats.org/wordprocessingml/2006/main">
  <w:divs>
    <w:div w:id="21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2024-10-18T07:32:00Z</dcterms:created>
  <dcterms:modified xsi:type="dcterms:W3CDTF">2024-10-18T07:33:00Z</dcterms:modified>
</cp:coreProperties>
</file>